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2ECA" w:rsidRDefault="00C45A82" w:rsidP="00C45A82">
      <w:pPr>
        <w:pStyle w:val="Heading1"/>
        <w:jc w:val="center"/>
        <w:rPr>
          <w:b/>
          <w:u w:val="single"/>
        </w:rPr>
      </w:pPr>
      <w:r>
        <w:rPr>
          <w:b/>
          <w:u w:val="single"/>
        </w:rPr>
        <w:t xml:space="preserve">375 Maverick </w:t>
      </w:r>
      <w:r w:rsidRPr="00C45A82">
        <w:rPr>
          <w:b/>
          <w:u w:val="single"/>
        </w:rPr>
        <w:t>Project Narrative</w:t>
      </w:r>
    </w:p>
    <w:p w:rsidR="00C45A82" w:rsidRDefault="00C45A82" w:rsidP="00C45A82"/>
    <w:p w:rsidR="00C45A82" w:rsidRPr="006A703E" w:rsidRDefault="00C45A82" w:rsidP="00C45A82">
      <w:pPr>
        <w:autoSpaceDE w:val="0"/>
        <w:autoSpaceDN w:val="0"/>
        <w:adjustRightInd w:val="0"/>
        <w:spacing w:after="0" w:line="480" w:lineRule="auto"/>
        <w:rPr>
          <w:rFonts w:ascii="TimesNewRomanPSMT" w:hAnsi="TimesNewRomanPSMT" w:cs="TimesNewRomanPSMT"/>
          <w:sz w:val="24"/>
          <w:szCs w:val="24"/>
        </w:rPr>
      </w:pPr>
      <w:r w:rsidRPr="006A703E">
        <w:rPr>
          <w:rFonts w:ascii="TimesNewRomanPSMT" w:hAnsi="TimesNewRomanPSMT" w:cs="TimesNewRomanPSMT"/>
          <w:sz w:val="24"/>
          <w:szCs w:val="24"/>
        </w:rPr>
        <w:t>The project involves the demolition of a 2family structure and the construction of a new</w:t>
      </w:r>
    </w:p>
    <w:p w:rsidR="00C45A82" w:rsidRPr="006A703E" w:rsidRDefault="00C45A82" w:rsidP="00C45A82">
      <w:pPr>
        <w:autoSpaceDE w:val="0"/>
        <w:autoSpaceDN w:val="0"/>
        <w:adjustRightInd w:val="0"/>
        <w:spacing w:after="0" w:line="480" w:lineRule="auto"/>
        <w:rPr>
          <w:rFonts w:ascii="TimesNewRomanPSMT" w:hAnsi="TimesNewRomanPSMT" w:cs="TimesNewRomanPSMT"/>
          <w:sz w:val="24"/>
          <w:szCs w:val="24"/>
        </w:rPr>
      </w:pPr>
      <w:r w:rsidRPr="006A703E">
        <w:rPr>
          <w:rFonts w:ascii="TimesNewRomanPSMT" w:hAnsi="TimesNewRomanPSMT" w:cs="TimesNewRomanPSMT"/>
          <w:sz w:val="24"/>
          <w:szCs w:val="24"/>
        </w:rPr>
        <w:t>3-family structure at 375 Maverick ST in the East Boston neighborhood. The project site is</w:t>
      </w:r>
    </w:p>
    <w:p w:rsidR="00C45A82" w:rsidRPr="006A703E" w:rsidRDefault="00C45A82" w:rsidP="00C45A82">
      <w:pPr>
        <w:autoSpaceDE w:val="0"/>
        <w:autoSpaceDN w:val="0"/>
        <w:adjustRightInd w:val="0"/>
        <w:spacing w:after="0" w:line="480" w:lineRule="auto"/>
        <w:rPr>
          <w:rFonts w:ascii="TimesNewRomanPSMT" w:hAnsi="TimesNewRomanPSMT" w:cs="TimesNewRomanPSMT"/>
          <w:sz w:val="24"/>
          <w:szCs w:val="24"/>
        </w:rPr>
      </w:pPr>
      <w:r w:rsidRPr="006A703E">
        <w:rPr>
          <w:rFonts w:ascii="TimesNewRomanPSMT" w:hAnsi="TimesNewRomanPSMT" w:cs="TimesNewRomanPSMT"/>
          <w:sz w:val="24"/>
          <w:szCs w:val="24"/>
        </w:rPr>
        <w:t>far from the closet park (</w:t>
      </w:r>
      <w:proofErr w:type="spellStart"/>
      <w:r w:rsidRPr="006A703E">
        <w:rPr>
          <w:rFonts w:ascii="TimesNewRomanPSMT" w:hAnsi="TimesNewRomanPSMT" w:cs="TimesNewRomanPSMT"/>
          <w:sz w:val="24"/>
          <w:szCs w:val="24"/>
        </w:rPr>
        <w:t>Porzio</w:t>
      </w:r>
      <w:proofErr w:type="spellEnd"/>
      <w:r w:rsidRPr="006A703E">
        <w:rPr>
          <w:rFonts w:ascii="TimesNewRomanPSMT" w:hAnsi="TimesNewRomanPSMT" w:cs="TimesNewRomanPSMT"/>
          <w:sz w:val="24"/>
          <w:szCs w:val="24"/>
        </w:rPr>
        <w:t xml:space="preserve"> Park) by more than 500 ft. and does not require review by</w:t>
      </w:r>
    </w:p>
    <w:p w:rsidR="00C45A82" w:rsidRPr="006A703E" w:rsidRDefault="00C45A82" w:rsidP="00C45A82">
      <w:pPr>
        <w:autoSpaceDE w:val="0"/>
        <w:autoSpaceDN w:val="0"/>
        <w:adjustRightInd w:val="0"/>
        <w:spacing w:after="0" w:line="480" w:lineRule="auto"/>
        <w:rPr>
          <w:rFonts w:ascii="TimesNewRomanPSMT" w:hAnsi="TimesNewRomanPSMT" w:cs="TimesNewRomanPSMT"/>
          <w:sz w:val="24"/>
          <w:szCs w:val="24"/>
        </w:rPr>
      </w:pPr>
      <w:r w:rsidRPr="006A703E">
        <w:rPr>
          <w:rFonts w:ascii="TimesNewRomanPSMT" w:hAnsi="TimesNewRomanPSMT" w:cs="TimesNewRomanPSMT"/>
          <w:sz w:val="24"/>
          <w:szCs w:val="24"/>
        </w:rPr>
        <w:t>the city of Boston`s department of parks and recreation. Wetland resource areas on the</w:t>
      </w:r>
    </w:p>
    <w:p w:rsidR="00934AF7" w:rsidRPr="006A703E" w:rsidRDefault="00C45A82" w:rsidP="00C45A82">
      <w:pPr>
        <w:autoSpaceDE w:val="0"/>
        <w:autoSpaceDN w:val="0"/>
        <w:adjustRightInd w:val="0"/>
        <w:spacing w:after="0" w:line="480" w:lineRule="auto"/>
        <w:rPr>
          <w:rFonts w:ascii="TimesNewRomanPSMT" w:hAnsi="TimesNewRomanPSMT" w:cs="TimesNewRomanPSMT"/>
          <w:sz w:val="24"/>
          <w:szCs w:val="24"/>
        </w:rPr>
      </w:pPr>
      <w:r w:rsidRPr="006A703E">
        <w:rPr>
          <w:rFonts w:ascii="TimesNewRomanPSMT" w:hAnsi="TimesNewRomanPSMT" w:cs="TimesNewRomanPSMT"/>
          <w:sz w:val="24"/>
          <w:szCs w:val="24"/>
        </w:rPr>
        <w:t xml:space="preserve">project site includes approximately 3000 sf of LSCSF. According to the FIRM, the project site area is within a special flood hazard area with the base flood elevation of 10' NAVD88. The first floor will be elevated to 12.5 ' NAVD88, which is approximately 2.5 feet higher than required under the current building code. </w:t>
      </w:r>
      <w:r w:rsidR="00C4060F" w:rsidRPr="006A703E">
        <w:rPr>
          <w:rFonts w:ascii="TimesNewRomanPSMT" w:hAnsi="TimesNewRomanPSMT" w:cs="TimesNewRomanPSMT"/>
          <w:sz w:val="24"/>
          <w:szCs w:val="24"/>
        </w:rPr>
        <w:t>The fully enclosed area below the lowest floor that will be</w:t>
      </w:r>
      <w:r w:rsidR="00DA0D65" w:rsidRPr="006A703E">
        <w:rPr>
          <w:rFonts w:ascii="TimesNewRomanPSMT" w:hAnsi="TimesNewRomanPSMT" w:cs="TimesNewRomanPSMT"/>
          <w:sz w:val="24"/>
          <w:szCs w:val="24"/>
        </w:rPr>
        <w:t xml:space="preserve"> usable solely </w:t>
      </w:r>
      <w:r w:rsidR="00C4060F" w:rsidRPr="006A703E">
        <w:rPr>
          <w:rFonts w:ascii="TimesNewRomanPSMT" w:hAnsi="TimesNewRomanPSMT" w:cs="TimesNewRomanPSMT"/>
          <w:sz w:val="24"/>
          <w:szCs w:val="24"/>
        </w:rPr>
        <w:t xml:space="preserve">for </w:t>
      </w:r>
      <w:r w:rsidR="00DA0D65" w:rsidRPr="006A703E">
        <w:rPr>
          <w:rFonts w:ascii="TimesNewRomanPSMT" w:hAnsi="TimesNewRomanPSMT" w:cs="TimesNewRomanPSMT"/>
          <w:sz w:val="24"/>
          <w:szCs w:val="24"/>
        </w:rPr>
        <w:t xml:space="preserve">storage </w:t>
      </w:r>
      <w:r w:rsidR="00C4060F" w:rsidRPr="006A703E">
        <w:rPr>
          <w:rFonts w:ascii="TimesNewRomanPSMT" w:hAnsi="TimesNewRomanPSMT" w:cs="TimesNewRomanPSMT"/>
          <w:sz w:val="24"/>
          <w:szCs w:val="24"/>
        </w:rPr>
        <w:t>will be</w:t>
      </w:r>
      <w:r w:rsidR="00DA0D65" w:rsidRPr="006A703E">
        <w:rPr>
          <w:rFonts w:ascii="TimesNewRomanPSMT" w:hAnsi="TimesNewRomanPSMT" w:cs="TimesNewRomanPSMT"/>
          <w:sz w:val="24"/>
          <w:szCs w:val="24"/>
        </w:rPr>
        <w:t xml:space="preserve"> designed to automatically equalize hydrostatic flood forces on exterior walls by allowing for the entry and exit of floodwaters. Designs for me</w:t>
      </w:r>
      <w:r w:rsidR="00C4060F" w:rsidRPr="006A703E">
        <w:rPr>
          <w:rFonts w:ascii="TimesNewRomanPSMT" w:hAnsi="TimesNewRomanPSMT" w:cs="TimesNewRomanPSMT"/>
          <w:sz w:val="24"/>
          <w:szCs w:val="24"/>
        </w:rPr>
        <w:t xml:space="preserve">eting this requirement will be </w:t>
      </w:r>
      <w:r w:rsidR="00DA0D65" w:rsidRPr="006A703E">
        <w:rPr>
          <w:rFonts w:ascii="TimesNewRomanPSMT" w:hAnsi="TimesNewRomanPSMT" w:cs="TimesNewRomanPSMT"/>
          <w:sz w:val="24"/>
          <w:szCs w:val="24"/>
        </w:rPr>
        <w:t xml:space="preserve">certified by </w:t>
      </w:r>
      <w:r w:rsidR="00C4060F" w:rsidRPr="006A703E">
        <w:rPr>
          <w:rFonts w:ascii="TimesNewRomanPSMT" w:hAnsi="TimesNewRomanPSMT" w:cs="TimesNewRomanPSMT"/>
          <w:sz w:val="24"/>
          <w:szCs w:val="24"/>
        </w:rPr>
        <w:t>the project</w:t>
      </w:r>
      <w:r w:rsidR="00DA0D65" w:rsidRPr="006A703E">
        <w:rPr>
          <w:rFonts w:ascii="TimesNewRomanPSMT" w:hAnsi="TimesNewRomanPSMT" w:cs="TimesNewRomanPSMT"/>
          <w:sz w:val="24"/>
          <w:szCs w:val="24"/>
        </w:rPr>
        <w:t xml:space="preserve"> architect or meet or exceed the following minimum criteria: A minimum of two openings having a total net area of not less than one square inch for every square foot of enclosed area subject to flooding shall be provided</w:t>
      </w:r>
      <w:r w:rsidR="00C4060F" w:rsidRPr="006A703E">
        <w:rPr>
          <w:rFonts w:ascii="TimesNewRomanPSMT" w:hAnsi="TimesNewRomanPSMT" w:cs="TimesNewRomanPSMT"/>
          <w:sz w:val="24"/>
          <w:szCs w:val="24"/>
        </w:rPr>
        <w:t xml:space="preserve"> </w:t>
      </w:r>
      <w:r w:rsidR="008E434A" w:rsidRPr="006A703E">
        <w:rPr>
          <w:rFonts w:ascii="TimesNewRomanPSMT" w:hAnsi="TimesNewRomanPSMT" w:cs="TimesNewRomanPSMT"/>
          <w:sz w:val="24"/>
          <w:szCs w:val="24"/>
        </w:rPr>
        <w:t>(for</w:t>
      </w:r>
      <w:r w:rsidR="00C4060F" w:rsidRPr="006A703E">
        <w:rPr>
          <w:rFonts w:ascii="TimesNewRomanPSMT" w:hAnsi="TimesNewRomanPSMT" w:cs="TimesNewRomanPSMT"/>
          <w:sz w:val="24"/>
          <w:szCs w:val="24"/>
        </w:rPr>
        <w:t xml:space="preserve"> our project; that will be 1200 square inch of total </w:t>
      </w:r>
      <w:r w:rsidR="006A703E" w:rsidRPr="006A703E">
        <w:rPr>
          <w:rFonts w:ascii="TimesNewRomanPSMT" w:hAnsi="TimesNewRomanPSMT" w:cs="TimesNewRomanPSMT"/>
          <w:sz w:val="24"/>
          <w:szCs w:val="24"/>
        </w:rPr>
        <w:t>openings). The</w:t>
      </w:r>
      <w:r w:rsidR="00C4060F" w:rsidRPr="006A703E">
        <w:rPr>
          <w:rFonts w:ascii="TimesNewRomanPSMT" w:hAnsi="TimesNewRomanPSMT" w:cs="TimesNewRomanPSMT"/>
          <w:sz w:val="24"/>
          <w:szCs w:val="24"/>
        </w:rPr>
        <w:t xml:space="preserve"> bottom of all openings will be</w:t>
      </w:r>
      <w:r w:rsidR="00DA0D65" w:rsidRPr="006A703E">
        <w:rPr>
          <w:rFonts w:ascii="TimesNewRomanPSMT" w:hAnsi="TimesNewRomanPSMT" w:cs="TimesNewRomanPSMT"/>
          <w:sz w:val="24"/>
          <w:szCs w:val="24"/>
        </w:rPr>
        <w:t xml:space="preserve"> no higher than one</w:t>
      </w:r>
      <w:r w:rsidR="007B7435" w:rsidRPr="006A703E">
        <w:rPr>
          <w:rFonts w:ascii="TimesNewRomanPSMT" w:hAnsi="TimesNewRomanPSMT" w:cs="TimesNewRomanPSMT"/>
          <w:sz w:val="24"/>
          <w:szCs w:val="24"/>
        </w:rPr>
        <w:t xml:space="preserve"> foot above grade. Openings will </w:t>
      </w:r>
      <w:r w:rsidR="00DA0D65" w:rsidRPr="006A703E">
        <w:rPr>
          <w:rFonts w:ascii="TimesNewRomanPSMT" w:hAnsi="TimesNewRomanPSMT" w:cs="TimesNewRomanPSMT"/>
          <w:sz w:val="24"/>
          <w:szCs w:val="24"/>
        </w:rPr>
        <w:t xml:space="preserve">be equipped </w:t>
      </w:r>
      <w:r w:rsidR="006A703E" w:rsidRPr="006A703E">
        <w:rPr>
          <w:rFonts w:ascii="TimesNewRomanPSMT" w:hAnsi="TimesNewRomanPSMT" w:cs="TimesNewRomanPSMT"/>
          <w:sz w:val="24"/>
          <w:szCs w:val="24"/>
        </w:rPr>
        <w:t>with FEMA</w:t>
      </w:r>
      <w:bookmarkStart w:id="0" w:name="_GoBack"/>
      <w:bookmarkEnd w:id="0"/>
      <w:r w:rsidR="006A703E" w:rsidRPr="006A703E">
        <w:rPr>
          <w:rFonts w:ascii="TimesNewRomanPSMT" w:hAnsi="TimesNewRomanPSMT" w:cs="TimesNewRomanPSMT"/>
          <w:sz w:val="24"/>
          <w:szCs w:val="24"/>
        </w:rPr>
        <w:t xml:space="preserve">-approved flood vents that </w:t>
      </w:r>
      <w:r w:rsidR="00DA0D65" w:rsidRPr="006A703E">
        <w:rPr>
          <w:rFonts w:ascii="TimesNewRomanPSMT" w:hAnsi="TimesNewRomanPSMT" w:cs="TimesNewRomanPSMT"/>
          <w:sz w:val="24"/>
          <w:szCs w:val="24"/>
        </w:rPr>
        <w:t>permit the automatic entry and exit of floodwaters</w:t>
      </w:r>
      <w:r w:rsidR="006A703E" w:rsidRPr="006A703E">
        <w:rPr>
          <w:rFonts w:ascii="TimesNewRomanPSMT" w:hAnsi="TimesNewRomanPSMT" w:cs="TimesNewRomanPSMT"/>
          <w:sz w:val="24"/>
          <w:szCs w:val="24"/>
        </w:rPr>
        <w:t>.</w:t>
      </w:r>
    </w:p>
    <w:p w:rsidR="00934AF7" w:rsidRPr="006A703E" w:rsidRDefault="00934AF7" w:rsidP="00C45A82">
      <w:pPr>
        <w:autoSpaceDE w:val="0"/>
        <w:autoSpaceDN w:val="0"/>
        <w:adjustRightInd w:val="0"/>
        <w:spacing w:after="0" w:line="480" w:lineRule="auto"/>
        <w:rPr>
          <w:rFonts w:ascii="TimesNewRomanPSMT" w:hAnsi="TimesNewRomanPSMT" w:cs="TimesNewRomanPSMT"/>
          <w:sz w:val="24"/>
          <w:szCs w:val="24"/>
        </w:rPr>
      </w:pPr>
    </w:p>
    <w:p w:rsidR="00C45A82" w:rsidRPr="006A703E" w:rsidRDefault="00C45A82" w:rsidP="00934AF7">
      <w:pPr>
        <w:autoSpaceDE w:val="0"/>
        <w:autoSpaceDN w:val="0"/>
        <w:adjustRightInd w:val="0"/>
        <w:spacing w:after="0" w:line="480" w:lineRule="auto"/>
        <w:rPr>
          <w:rFonts w:ascii="TimesNewRomanPSMT" w:hAnsi="TimesNewRomanPSMT" w:cs="TimesNewRomanPSMT"/>
          <w:sz w:val="24"/>
          <w:szCs w:val="24"/>
        </w:rPr>
      </w:pPr>
      <w:r w:rsidRPr="006A703E">
        <w:rPr>
          <w:rFonts w:ascii="TimesNewRomanPSMT" w:hAnsi="TimesNewRomanPSMT" w:cs="TimesNewRomanPSMT"/>
          <w:sz w:val="24"/>
          <w:szCs w:val="24"/>
        </w:rPr>
        <w:t>The proponent has agreed to secure project related materials prior to any predicted storm event; stage excavate and fill materials for</w:t>
      </w:r>
      <w:r w:rsidR="00934AF7" w:rsidRPr="006A703E">
        <w:rPr>
          <w:rFonts w:ascii="TimesNewRomanPSMT" w:hAnsi="TimesNewRomanPSMT" w:cs="TimesNewRomanPSMT"/>
          <w:sz w:val="24"/>
          <w:szCs w:val="24"/>
        </w:rPr>
        <w:t xml:space="preserve"> </w:t>
      </w:r>
      <w:r w:rsidRPr="006A703E">
        <w:rPr>
          <w:rFonts w:ascii="TimesNewRomanPSMT" w:hAnsi="TimesNewRomanPSMT" w:cs="TimesNewRomanPSMT"/>
          <w:sz w:val="24"/>
          <w:szCs w:val="24"/>
        </w:rPr>
        <w:t xml:space="preserve">the minimum time possible; and stage project materials above elevation 10' whenever possible in the interest of pollution prevention. Since the project includes construction of fewer than four residential units, it is exempt from the provisions of </w:t>
      </w:r>
      <w:r w:rsidRPr="006A703E">
        <w:rPr>
          <w:rFonts w:ascii="TimesNewRomanPSMT" w:hAnsi="TimesNewRomanPSMT" w:cs="TimesNewRomanPSMT"/>
          <w:sz w:val="24"/>
          <w:szCs w:val="24"/>
        </w:rPr>
        <w:lastRenderedPageBreak/>
        <w:t xml:space="preserve">MassDEP storm water management standards. The storm water design complies with </w:t>
      </w:r>
      <w:r w:rsidR="00934AF7" w:rsidRPr="006A703E">
        <w:rPr>
          <w:rFonts w:ascii="TimesNewRomanPSMT" w:hAnsi="TimesNewRomanPSMT" w:cs="TimesNewRomanPSMT"/>
          <w:sz w:val="24"/>
          <w:szCs w:val="24"/>
        </w:rPr>
        <w:t>BWSC `s re</w:t>
      </w:r>
      <w:r w:rsidRPr="006A703E">
        <w:rPr>
          <w:rFonts w:ascii="TimesNewRomanPSMT" w:hAnsi="TimesNewRomanPSMT" w:cs="TimesNewRomanPSMT"/>
          <w:sz w:val="24"/>
          <w:szCs w:val="24"/>
        </w:rPr>
        <w:t>quirement to store the volume of runoff generated by the one</w:t>
      </w:r>
      <w:r w:rsidR="00934AF7" w:rsidRPr="006A703E">
        <w:rPr>
          <w:rFonts w:ascii="TimesNewRomanPSMT" w:hAnsi="TimesNewRomanPSMT" w:cs="TimesNewRomanPSMT"/>
          <w:sz w:val="24"/>
          <w:szCs w:val="24"/>
        </w:rPr>
        <w:t xml:space="preserve"> </w:t>
      </w:r>
      <w:r w:rsidRPr="006A703E">
        <w:rPr>
          <w:rFonts w:ascii="TimesNewRomanPSMT" w:hAnsi="TimesNewRomanPSMT" w:cs="TimesNewRomanPSMT"/>
          <w:sz w:val="24"/>
          <w:szCs w:val="24"/>
        </w:rPr>
        <w:t>inch</w:t>
      </w:r>
      <w:r w:rsidR="00934AF7" w:rsidRPr="006A703E">
        <w:rPr>
          <w:rFonts w:ascii="TimesNewRomanPSMT" w:hAnsi="TimesNewRomanPSMT" w:cs="TimesNewRomanPSMT"/>
          <w:sz w:val="24"/>
          <w:szCs w:val="24"/>
        </w:rPr>
        <w:t xml:space="preserve"> </w:t>
      </w:r>
      <w:r w:rsidRPr="006A703E">
        <w:rPr>
          <w:rFonts w:ascii="TimesNewRomanPSMT" w:hAnsi="TimesNewRomanPSMT" w:cs="TimesNewRomanPSMT"/>
          <w:sz w:val="24"/>
          <w:szCs w:val="24"/>
        </w:rPr>
        <w:t>storm event.</w:t>
      </w:r>
    </w:p>
    <w:sectPr w:rsidR="00C45A82" w:rsidRPr="006A70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TimesNewRomanPSMT">
    <w:altName w:val="Times New Roman"/>
    <w:panose1 w:val="00000000000000000000"/>
    <w:charset w:val="00"/>
    <w:family w:val="auto"/>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A82"/>
    <w:rsid w:val="002B408F"/>
    <w:rsid w:val="00316F18"/>
    <w:rsid w:val="003D1598"/>
    <w:rsid w:val="00692ECA"/>
    <w:rsid w:val="006A703E"/>
    <w:rsid w:val="007B7435"/>
    <w:rsid w:val="008E434A"/>
    <w:rsid w:val="00934AF7"/>
    <w:rsid w:val="00C4060F"/>
    <w:rsid w:val="00C45A82"/>
    <w:rsid w:val="00CA6AD1"/>
    <w:rsid w:val="00DA0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8C006"/>
  <w15:chartTrackingRefBased/>
  <w15:docId w15:val="{992D73D5-1A1E-4A30-8597-464B51D98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5A8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5A82"/>
    <w:rPr>
      <w:rFonts w:asciiTheme="majorHAnsi" w:eastAsiaTheme="majorEastAsia" w:hAnsiTheme="majorHAnsi" w:cstheme="majorBidi"/>
      <w:color w:val="365F91" w:themeColor="accent1" w:themeShade="BF"/>
      <w:sz w:val="32"/>
      <w:szCs w:val="32"/>
    </w:rPr>
  </w:style>
  <w:style w:type="paragraph" w:styleId="BalloonText">
    <w:name w:val="Balloon Text"/>
    <w:basedOn w:val="Normal"/>
    <w:link w:val="BalloonTextChar"/>
    <w:uiPriority w:val="99"/>
    <w:semiHidden/>
    <w:unhideWhenUsed/>
    <w:rsid w:val="00934A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4A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2</Pages>
  <Words>302</Words>
  <Characters>1726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Krikib, Abdeljalil</dc:creator>
  <cp:keywords/>
  <dc:description/>
  <cp:lastModifiedBy>Krikib, Abdeljalil</cp:lastModifiedBy>
  <cp:revision>4</cp:revision>
  <cp:lastPrinted>2017-12-09T08:11:00Z</cp:lastPrinted>
  <dcterms:created xsi:type="dcterms:W3CDTF">2017-12-09T08:00:00Z</dcterms:created>
  <dcterms:modified xsi:type="dcterms:W3CDTF">2017-12-12T06:02:00Z</dcterms:modified>
</cp:coreProperties>
</file>